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A8" w:rsidRPr="002B4115" w:rsidRDefault="00AE77EB" w:rsidP="009278A8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Calibri" w:cs="標楷體"/>
          <w:b/>
          <w:kern w:val="0"/>
          <w:sz w:val="40"/>
          <w:szCs w:val="40"/>
          <w:lang w:val="zh-TW"/>
        </w:rPr>
      </w:pPr>
      <w:r w:rsidRPr="002B411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10</w:t>
      </w:r>
      <w:r w:rsidR="001732D0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7</w:t>
      </w:r>
      <w:r w:rsidRPr="002B411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年</w:t>
      </w:r>
      <w:r w:rsidR="0070039D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臺中市外埔區公所</w:t>
      </w:r>
      <w:r w:rsidR="00D0273A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端午</w:t>
      </w:r>
      <w:r w:rsidR="003F1ED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節連假</w:t>
      </w:r>
      <w:r w:rsidRPr="00AE77EB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期間公務機密與機關安全維護</w:t>
      </w:r>
      <w:r w:rsidR="009278A8" w:rsidRPr="00AE77EB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重點措施</w:t>
      </w:r>
      <w:r w:rsidR="009278A8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計畫</w:t>
      </w:r>
    </w:p>
    <w:p w:rsidR="00112B25" w:rsidRDefault="00112B25" w:rsidP="00112B25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Calibri" w:cs="標楷體"/>
          <w:b/>
          <w:kern w:val="0"/>
          <w:sz w:val="40"/>
          <w:szCs w:val="40"/>
          <w:lang w:val="zh-TW"/>
        </w:rPr>
      </w:pPr>
    </w:p>
    <w:p w:rsidR="009F1156" w:rsidRPr="00D27C24" w:rsidRDefault="00D27C24" w:rsidP="00D27C2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 w:rsidRPr="00D27C24"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依據</w:t>
      </w:r>
      <w:r w:rsidR="003753A4"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：</w:t>
      </w:r>
    </w:p>
    <w:p w:rsidR="00D27C24" w:rsidRDefault="00501322" w:rsidP="00501322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993" w:hanging="753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市府政風處</w:t>
      </w:r>
      <w:r w:rsidR="007504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105年12月</w:t>
      </w:r>
      <w:r w:rsidR="003E362B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27</w:t>
      </w:r>
      <w:r w:rsidR="007504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</w:t>
      </w:r>
      <w:r w:rsidR="003E362B" w:rsidRPr="003E362B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中市政一字第1050012075號</w:t>
      </w:r>
      <w:r w:rsidR="00AC07D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函</w:t>
      </w:r>
      <w:r w:rsidR="006F17F0" w:rsidRPr="007504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:rsidR="004D17E7" w:rsidRDefault="00657A2B" w:rsidP="00657A2B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政風機構預防危害或破壞本機關事件作業要點。</w:t>
      </w:r>
    </w:p>
    <w:p w:rsidR="00B81665" w:rsidRPr="001732D0" w:rsidRDefault="00B81665" w:rsidP="00B8166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851" w:hanging="611"/>
        <w:jc w:val="both"/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</w:pPr>
      <w:r w:rsidRPr="00B8166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臺中市政府重要節日期間公務機密與機關安全維護重點措施計畫</w:t>
      </w:r>
      <w:r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。</w:t>
      </w:r>
    </w:p>
    <w:p w:rsidR="001732D0" w:rsidRPr="001732D0" w:rsidRDefault="001732D0" w:rsidP="00B8166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851" w:hanging="611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1732D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本所107年廉政工作計畫</w:t>
      </w:r>
      <w:r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。</w:t>
      </w:r>
    </w:p>
    <w:p w:rsidR="003753A4" w:rsidRPr="001732D0" w:rsidRDefault="003753A4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標楷體" w:cs="標楷體"/>
          <w:b/>
          <w:kern w:val="0"/>
          <w:sz w:val="32"/>
          <w:szCs w:val="32"/>
          <w:lang w:val="zh-TW"/>
        </w:rPr>
      </w:pPr>
      <w:r w:rsidRPr="001732D0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目的：</w:t>
      </w:r>
    </w:p>
    <w:p w:rsidR="009278A8" w:rsidRPr="00F90FC3" w:rsidRDefault="009278A8" w:rsidP="00F90FC3">
      <w:pPr>
        <w:pStyle w:val="a9"/>
        <w:autoSpaceDE w:val="0"/>
        <w:autoSpaceDN w:val="0"/>
        <w:adjustRightInd w:val="0"/>
        <w:spacing w:beforeLines="50" w:before="180" w:line="560" w:lineRule="exact"/>
        <w:ind w:leftChars="0" w:left="675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9278A8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為加強</w:t>
      </w:r>
      <w:r w:rsidR="0074404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端午</w:t>
      </w:r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節連假</w:t>
      </w:r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期間本所公務機密暨機關安全維護工作，先期規劃並協調本所各課室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配合推動各項安全及公務機密維護措施，期結合整體力量機先防範危安、洩密及破壞事件，確保本</w:t>
      </w:r>
      <w:r w:rsidRP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機關安全。</w:t>
      </w:r>
    </w:p>
    <w:p w:rsidR="00EE500C" w:rsidRDefault="00EE500C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任務：</w:t>
      </w:r>
    </w:p>
    <w:p w:rsidR="00980262" w:rsidRPr="00980262" w:rsidRDefault="00F90FC3" w:rsidP="00980262">
      <w:pPr>
        <w:pStyle w:val="a9"/>
        <w:numPr>
          <w:ilvl w:val="0"/>
          <w:numId w:val="6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結合本所各課室力量，策劃、協調落實執行本</w:t>
      </w:r>
      <w:r w:rsidR="00980262" w:rsidRPr="0098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機關安全維護各項措施，確保</w:t>
      </w:r>
      <w:r w:rsidR="001732D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107</w:t>
      </w:r>
      <w:r w:rsidR="005D7E59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年</w:t>
      </w:r>
      <w:r w:rsidR="0074404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端午</w:t>
      </w:r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節連假</w:t>
      </w:r>
      <w:r w:rsidR="00980262" w:rsidRPr="0098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期間機關設施及人員之安全維護工作。</w:t>
      </w:r>
    </w:p>
    <w:p w:rsidR="00980262" w:rsidRPr="00980262" w:rsidRDefault="00241DF7" w:rsidP="00241DF7">
      <w:pPr>
        <w:pStyle w:val="a9"/>
        <w:numPr>
          <w:ilvl w:val="0"/>
          <w:numId w:val="6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蒐報危害、破壞及重大陳情請願等預警性資料，機先提供權責機關處理。</w:t>
      </w:r>
    </w:p>
    <w:p w:rsidR="00EE500C" w:rsidRDefault="00EE500C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lastRenderedPageBreak/>
        <w:t>工作期程：</w:t>
      </w:r>
    </w:p>
    <w:p w:rsidR="00457717" w:rsidRPr="00457717" w:rsidRDefault="00B568E3" w:rsidP="00457717">
      <w:pPr>
        <w:pStyle w:val="a9"/>
        <w:autoSpaceDE w:val="0"/>
        <w:autoSpaceDN w:val="0"/>
        <w:adjustRightInd w:val="0"/>
        <w:spacing w:beforeLines="50" w:before="180" w:line="560" w:lineRule="exact"/>
        <w:ind w:leftChars="0" w:left="675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自</w:t>
      </w:r>
      <w:r w:rsidR="001732D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107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年</w:t>
      </w:r>
      <w:r w:rsidR="001732D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6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月</w:t>
      </w:r>
      <w:r w:rsidR="001732D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11日（星期一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）22時起至</w:t>
      </w:r>
      <w:r w:rsidR="006A35F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6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月</w:t>
      </w:r>
      <w:r w:rsidR="001732D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25日（星期一</w:t>
      </w:r>
      <w:bookmarkStart w:id="0" w:name="_GoBack"/>
      <w:bookmarkEnd w:id="0"/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）24時止，為期</w:t>
      </w:r>
      <w:r w:rsidR="0074404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14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日。</w:t>
      </w:r>
    </w:p>
    <w:p w:rsidR="00294720" w:rsidRDefault="00294720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工作執行要項：</w:t>
      </w:r>
    </w:p>
    <w:p w:rsidR="001C673C" w:rsidRDefault="001C673C" w:rsidP="00D5096C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C673C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公務機密維護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部分</w:t>
      </w:r>
      <w:r w:rsidRPr="001C673C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：</w:t>
      </w:r>
    </w:p>
    <w:p w:rsidR="004C0031" w:rsidRDefault="004C0031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4C00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加強宣導保密規定，公務機密非經權責主管人員核准，不得複製及攜出辦公處所，並要求機關員工切勿將機敏公文存於隨身碟攜回家中辦理。</w:t>
      </w:r>
    </w:p>
    <w:p w:rsidR="004C0031" w:rsidRDefault="00047DDC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加強宣導國家機密保護法之維護規定及罰則，以增進機關員工保密觀念。</w:t>
      </w:r>
    </w:p>
    <w:p w:rsidR="007E6EC8" w:rsidRDefault="007E6EC8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實施稽核抽查公文收發、檔案管理及傳遞過程，可能產生文書保密疏漏環節，並加強維護措施；保密通訊設備應實施檢核，機敏文件內容應避免電子傳輸，以杜絕公務機密外洩情事。</w:t>
      </w:r>
    </w:p>
    <w:p w:rsidR="004E24B0" w:rsidRDefault="00CC410D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協助機關強化資通安全管理、電腦週邊設備檢管及實施保密安全檢查，積極蒐報網路安全情資及影響國家安全之資安事件，並加強資安宣導及檢測，以提升機關同仁安全認知及警覺。</w:t>
      </w:r>
    </w:p>
    <w:p w:rsidR="00131986" w:rsidRDefault="00FB1672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協請機關資訊部門加強</w:t>
      </w:r>
      <w:r w:rsidR="0013198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委外廠商之監督，並注意連續假日期間電腦機房門禁管制措施及監視設備是否正常。</w:t>
      </w:r>
    </w:p>
    <w:p w:rsidR="00CC410D" w:rsidRDefault="0005227E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遇有重大資安異常案件，應通報當地調查處站，並循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行政院國家資通安全會報資安事件通報應變作業流程辦理。</w:t>
      </w:r>
    </w:p>
    <w:p w:rsidR="0058295D" w:rsidRPr="00652AA8" w:rsidRDefault="00D95F3E" w:rsidP="009B0E5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遇有重大</w:t>
      </w:r>
      <w:r w:rsidR="0058295D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疑似洩漏國家機密或一般公務機密案件，應立即查明洩密管道，迅謀補救，防堵危害擴大。</w:t>
      </w:r>
    </w:p>
    <w:p w:rsidR="001C673C" w:rsidRDefault="00D5096C" w:rsidP="006905A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機關安全維護部分：</w:t>
      </w:r>
    </w:p>
    <w:p w:rsidR="00652AA8" w:rsidRDefault="009B0E51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9B0E5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評估機關安全狀況，協調機關事務或業管單位，訂定周全計畫或執行細項，強化機關安全維護等措施。</w:t>
      </w:r>
    </w:p>
    <w:p w:rsidR="0045771D" w:rsidRDefault="001A000F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針對易為恐怖攻擊破壞目標(如交通運輸系統、重要民生物資儲存設施，以及政經、外交等象徵意義之硬體設施等)，應協請機關業管單位強化安全維護措施及辦理消防、反恐講習或演練，以熟悉緊急動員及應變作為。</w:t>
      </w:r>
    </w:p>
    <w:p w:rsidR="005221CF" w:rsidRDefault="005221CF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預</w:t>
      </w:r>
      <w:r w:rsidR="006515D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先執行機關設施安全狀況檢查，先期發覺潛存危安漏洞，迅謀改善。</w:t>
      </w:r>
    </w:p>
    <w:p w:rsidR="006515D3" w:rsidRDefault="00F90FC3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針對機關內重要設施及轄管廠庫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處所，協調機關事務或業管單位強化機關安全維護措施，加強門禁管理，檢視監視系統監視範圍、清晰度及消防設備等安全維護措施，並請警衛（保全）人員加強值勤巡查、辨識，隨時與轄區警方聯繫，建立安全維護網絡，防範竊盜、破壞、縱火、爆炸及恐怖攻擊等危害破壞狀況。</w:t>
      </w:r>
    </w:p>
    <w:p w:rsidR="00202C31" w:rsidRDefault="0074404A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端午</w:t>
      </w:r>
      <w:r w:rsidR="00D25784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節連假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期間加強與機關值勤人員、轄區警察機關、調查機關保持暢通聯繫管道，適時掌握危安及預警情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資，若發生重大危安預警狀況時（例如機關人員重大傷亡、重大意外事故</w:t>
      </w:r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及其他攸關民生之重大意外事件等），應立即適採因應措施予通報警察及消防機關協助處理。</w:t>
      </w:r>
    </w:p>
    <w:p w:rsidR="00615213" w:rsidRDefault="00FF48E5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遇有國家元首、副元首及國賓蒞臨，應全力配合警衛安全措施，並協助蒐報危安預警資料，適時提供有關單位預為處置，俾消弭維護死角。</w:t>
      </w:r>
    </w:p>
    <w:p w:rsidR="00FF48E5" w:rsidRDefault="00FF48E5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協助提報違反國家安全法第2條之1情事，蒐獲危害國家安全及影響國家利益情資，應立即通報地區調查機關處理。另可能危害社會公共秩序之資料，請通報轄區警察機關處理。</w:t>
      </w:r>
    </w:p>
    <w:p w:rsidR="00FF48E5" w:rsidRDefault="00FF48E5" w:rsidP="00FE4AC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密切防範假冒身分至機關內施行詐騙案件，並加強對機關員工宣導，如發現詐騙個案，應迅速向有關機關反映，避免其他民眾持續受騙。</w:t>
      </w:r>
    </w:p>
    <w:p w:rsidR="006905A6" w:rsidRPr="00540AAA" w:rsidRDefault="00FC2DD8" w:rsidP="00540AAA">
      <w:pPr>
        <w:pStyle w:val="a9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Lines="50" w:before="180" w:line="560" w:lineRule="exact"/>
        <w:ind w:leftChars="0" w:hanging="376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540AA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其他協助機關辦理事項部分：</w:t>
      </w:r>
    </w:p>
    <w:p w:rsidR="00CB41DF" w:rsidRDefault="00FE4ACA" w:rsidP="00FE4ACA">
      <w:pPr>
        <w:tabs>
          <w:tab w:val="left" w:pos="567"/>
        </w:tabs>
        <w:autoSpaceDE w:val="0"/>
        <w:autoSpaceDN w:val="0"/>
        <w:adjustRightInd w:val="0"/>
        <w:spacing w:beforeLines="50" w:before="180" w:line="560" w:lineRule="exact"/>
        <w:ind w:leftChars="-119" w:left="994" w:hangingChars="400" w:hanging="128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 xml:space="preserve">    (一)</w:t>
      </w:r>
      <w:r w:rsidR="00CB41DF"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適時提醒員工赴陸有關赴陸風險，以提升員工危機意識，防範員工遭受威脅而洩密情事。</w:t>
      </w:r>
    </w:p>
    <w:p w:rsidR="00FE4ACA" w:rsidRPr="00FE4ACA" w:rsidRDefault="00FE4ACA" w:rsidP="00FE4ACA">
      <w:pPr>
        <w:tabs>
          <w:tab w:val="left" w:pos="426"/>
          <w:tab w:val="left" w:pos="1418"/>
          <w:tab w:val="left" w:pos="1843"/>
        </w:tabs>
        <w:autoSpaceDE w:val="0"/>
        <w:autoSpaceDN w:val="0"/>
        <w:adjustRightInd w:val="0"/>
        <w:spacing w:beforeLines="50" w:before="180" w:line="560" w:lineRule="exact"/>
        <w:ind w:leftChars="-52" w:left="995" w:hangingChars="350" w:hanging="112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 xml:space="preserve">   (二)</w:t>
      </w:r>
      <w:r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協助掌握來臺參訪大陸人士之違常活動，適時通知有關機關處理。</w:t>
      </w:r>
    </w:p>
    <w:p w:rsidR="00294720" w:rsidRDefault="00294720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危安狀況通報：</w:t>
      </w:r>
    </w:p>
    <w:p w:rsidR="00540AAA" w:rsidRPr="00635650" w:rsidRDefault="00635650" w:rsidP="00635650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專案期間倘發生重大危安狀況或洩密事件，應立即報告首長及通報政風室，並聯絡相關業務單位、轄區警</w:t>
      </w: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察機關協助處理，並由政風室循系統通報臺中市政府政風處，俾確實掌握全面狀況。</w:t>
      </w:r>
    </w:p>
    <w:p w:rsidR="00635650" w:rsidRDefault="00635650" w:rsidP="00635650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通訊聯絡：</w:t>
      </w:r>
    </w:p>
    <w:p w:rsidR="00635650" w:rsidRPr="00635650" w:rsidRDefault="00635650" w:rsidP="0063565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上班時間：</w:t>
      </w:r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本所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政風室電話</w:t>
      </w:r>
      <w:r w:rsidR="00F90FC3"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：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(04)26831187</w:t>
      </w: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:rsidR="00635650" w:rsidRPr="00635650" w:rsidRDefault="00635650" w:rsidP="0063565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下班時間：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政風室主任林知逵</w:t>
      </w:r>
      <w:r w:rsidR="00307CF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手機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號碼</w:t>
      </w:r>
      <w:r w:rsidR="0078796A"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：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0970-818597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:rsidR="00294720" w:rsidRPr="00294720" w:rsidRDefault="0078796A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本計畫奉區</w:t>
      </w:r>
      <w:r w:rsidR="00294720" w:rsidRPr="0029472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長核定後實施，如有未盡事宜，得隨時修正之。</w:t>
      </w:r>
    </w:p>
    <w:sectPr w:rsidR="00294720" w:rsidRPr="00294720" w:rsidSect="00FE378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6D" w:rsidRDefault="00834C6D" w:rsidP="008604D8">
      <w:r>
        <w:separator/>
      </w:r>
    </w:p>
  </w:endnote>
  <w:endnote w:type="continuationSeparator" w:id="0">
    <w:p w:rsidR="00834C6D" w:rsidRDefault="00834C6D" w:rsidP="0086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D8" w:rsidRDefault="008604D8" w:rsidP="008604D8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 w:rsidR="006B205D">
      <w:rPr>
        <w:noProof/>
      </w:rPr>
      <w:t>5</w:t>
    </w:r>
    <w:r>
      <w:fldChar w:fldCharType="end"/>
    </w:r>
    <w:r>
      <w:rPr>
        <w:rFonts w:hint="eastAsia"/>
      </w:rPr>
      <w:t>頁，共</w: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6B205D">
      <w:rPr>
        <w:noProof/>
      </w:rPr>
      <w:t>5</w:t>
    </w:r>
    <w: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6D" w:rsidRDefault="00834C6D" w:rsidP="008604D8">
      <w:r>
        <w:separator/>
      </w:r>
    </w:p>
  </w:footnote>
  <w:footnote w:type="continuationSeparator" w:id="0">
    <w:p w:rsidR="00834C6D" w:rsidRDefault="00834C6D" w:rsidP="0086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5AC3"/>
    <w:multiLevelType w:val="hybridMultilevel"/>
    <w:tmpl w:val="147C5866"/>
    <w:lvl w:ilvl="0" w:tplc="3D900C10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2D6532"/>
    <w:multiLevelType w:val="hybridMultilevel"/>
    <w:tmpl w:val="B7AE1694"/>
    <w:lvl w:ilvl="0" w:tplc="8862AC12">
      <w:start w:val="1"/>
      <w:numFmt w:val="taiwaneseCountingThousand"/>
      <w:lvlText w:val="%1、"/>
      <w:lvlJc w:val="left"/>
      <w:pPr>
        <w:ind w:left="825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>
    <w:nsid w:val="262214BD"/>
    <w:multiLevelType w:val="hybridMultilevel"/>
    <w:tmpl w:val="4EF0D62C"/>
    <w:lvl w:ilvl="0" w:tplc="3B7EC84A">
      <w:start w:val="1"/>
      <w:numFmt w:val="taiwaneseCountingThousand"/>
      <w:lvlText w:val="%1、"/>
      <w:lvlJc w:val="left"/>
      <w:pPr>
        <w:ind w:left="255" w:hanging="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B6871EF"/>
    <w:multiLevelType w:val="hybridMultilevel"/>
    <w:tmpl w:val="8BB0656A"/>
    <w:lvl w:ilvl="0" w:tplc="BCE09318">
      <w:start w:val="1"/>
      <w:numFmt w:val="taiwaneseCountingThousand"/>
      <w:lvlText w:val="%1、"/>
      <w:lvlJc w:val="left"/>
      <w:pPr>
        <w:ind w:left="255" w:hanging="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6D2644F"/>
    <w:multiLevelType w:val="hybridMultilevel"/>
    <w:tmpl w:val="A5F657CE"/>
    <w:lvl w:ilvl="0" w:tplc="7AA47B96">
      <w:start w:val="1"/>
      <w:numFmt w:val="ideographLegalTraditional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C54F83"/>
    <w:multiLevelType w:val="hybridMultilevel"/>
    <w:tmpl w:val="D722DDFA"/>
    <w:lvl w:ilvl="0" w:tplc="41027DB4">
      <w:start w:val="1"/>
      <w:numFmt w:val="taiwaneseCountingThousand"/>
      <w:lvlText w:val="(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4BF0910"/>
    <w:multiLevelType w:val="hybridMultilevel"/>
    <w:tmpl w:val="C3088D6A"/>
    <w:lvl w:ilvl="0" w:tplc="EB025380">
      <w:start w:val="1"/>
      <w:numFmt w:val="taiwaneseCountingThousand"/>
      <w:lvlText w:val="(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51211752"/>
    <w:multiLevelType w:val="hybridMultilevel"/>
    <w:tmpl w:val="FD38F4B4"/>
    <w:lvl w:ilvl="0" w:tplc="BFDAC7F0">
      <w:start w:val="1"/>
      <w:numFmt w:val="taiwaneseCountingThousand"/>
      <w:lvlText w:val="（%1）"/>
      <w:lvlJc w:val="left"/>
      <w:pPr>
        <w:ind w:left="66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4FD4650"/>
    <w:multiLevelType w:val="hybridMultilevel"/>
    <w:tmpl w:val="505C4CB4"/>
    <w:lvl w:ilvl="0" w:tplc="C7B87364">
      <w:start w:val="1"/>
      <w:numFmt w:val="taiwaneseCountingThousand"/>
      <w:lvlText w:val="(%1)"/>
      <w:lvlJc w:val="left"/>
      <w:pPr>
        <w:ind w:left="99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>
    <w:nsid w:val="75BD1FE9"/>
    <w:multiLevelType w:val="hybridMultilevel"/>
    <w:tmpl w:val="EBF82BE4"/>
    <w:lvl w:ilvl="0" w:tplc="28EE7548">
      <w:start w:val="1"/>
      <w:numFmt w:val="taiwaneseCountingThousand"/>
      <w:lvlText w:val="%1、"/>
      <w:lvlJc w:val="left"/>
      <w:pPr>
        <w:ind w:left="33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EB"/>
    <w:rsid w:val="00047DDC"/>
    <w:rsid w:val="0005227E"/>
    <w:rsid w:val="00076E18"/>
    <w:rsid w:val="000D6FFF"/>
    <w:rsid w:val="0010169D"/>
    <w:rsid w:val="001021CC"/>
    <w:rsid w:val="00112B25"/>
    <w:rsid w:val="00131986"/>
    <w:rsid w:val="0013530C"/>
    <w:rsid w:val="001732D0"/>
    <w:rsid w:val="001A000F"/>
    <w:rsid w:val="001A3ED2"/>
    <w:rsid w:val="001C673C"/>
    <w:rsid w:val="00202C31"/>
    <w:rsid w:val="00241DF7"/>
    <w:rsid w:val="00271177"/>
    <w:rsid w:val="00294720"/>
    <w:rsid w:val="00304CDB"/>
    <w:rsid w:val="00307CFA"/>
    <w:rsid w:val="003315D0"/>
    <w:rsid w:val="00334C23"/>
    <w:rsid w:val="00371B4C"/>
    <w:rsid w:val="003753A4"/>
    <w:rsid w:val="003E362B"/>
    <w:rsid w:val="003E602E"/>
    <w:rsid w:val="003F1ED5"/>
    <w:rsid w:val="003F4D4D"/>
    <w:rsid w:val="004010CB"/>
    <w:rsid w:val="00417F4D"/>
    <w:rsid w:val="0045558C"/>
    <w:rsid w:val="00457717"/>
    <w:rsid w:val="0045771D"/>
    <w:rsid w:val="004B695A"/>
    <w:rsid w:val="004B706F"/>
    <w:rsid w:val="004C0031"/>
    <w:rsid w:val="004C31E4"/>
    <w:rsid w:val="004D17E7"/>
    <w:rsid w:val="004E24B0"/>
    <w:rsid w:val="00501322"/>
    <w:rsid w:val="005221CF"/>
    <w:rsid w:val="00540AAA"/>
    <w:rsid w:val="0058295D"/>
    <w:rsid w:val="005A2B6B"/>
    <w:rsid w:val="005D7E59"/>
    <w:rsid w:val="00615213"/>
    <w:rsid w:val="00635650"/>
    <w:rsid w:val="006515D3"/>
    <w:rsid w:val="00652AA8"/>
    <w:rsid w:val="00657A2B"/>
    <w:rsid w:val="006905A6"/>
    <w:rsid w:val="006A35F2"/>
    <w:rsid w:val="006B205D"/>
    <w:rsid w:val="006C07C8"/>
    <w:rsid w:val="006F17F0"/>
    <w:rsid w:val="006F1A3B"/>
    <w:rsid w:val="0070039D"/>
    <w:rsid w:val="007139B3"/>
    <w:rsid w:val="0074404A"/>
    <w:rsid w:val="00750450"/>
    <w:rsid w:val="00783963"/>
    <w:rsid w:val="0078796A"/>
    <w:rsid w:val="007E6EC8"/>
    <w:rsid w:val="00826606"/>
    <w:rsid w:val="00834C6D"/>
    <w:rsid w:val="008604D8"/>
    <w:rsid w:val="008B201B"/>
    <w:rsid w:val="00927813"/>
    <w:rsid w:val="009278A8"/>
    <w:rsid w:val="00945F8D"/>
    <w:rsid w:val="00975546"/>
    <w:rsid w:val="00980262"/>
    <w:rsid w:val="009B0E51"/>
    <w:rsid w:val="009B33DE"/>
    <w:rsid w:val="009F1156"/>
    <w:rsid w:val="00A14AA7"/>
    <w:rsid w:val="00A5147A"/>
    <w:rsid w:val="00AC0262"/>
    <w:rsid w:val="00AC07D6"/>
    <w:rsid w:val="00AE77EB"/>
    <w:rsid w:val="00B568E3"/>
    <w:rsid w:val="00B731F7"/>
    <w:rsid w:val="00B81665"/>
    <w:rsid w:val="00C6123D"/>
    <w:rsid w:val="00CB27BB"/>
    <w:rsid w:val="00CB41DF"/>
    <w:rsid w:val="00CC410D"/>
    <w:rsid w:val="00CE54DC"/>
    <w:rsid w:val="00D0273A"/>
    <w:rsid w:val="00D25784"/>
    <w:rsid w:val="00D27C24"/>
    <w:rsid w:val="00D5096C"/>
    <w:rsid w:val="00D86D4B"/>
    <w:rsid w:val="00D91708"/>
    <w:rsid w:val="00D95F3E"/>
    <w:rsid w:val="00DB025D"/>
    <w:rsid w:val="00EE500C"/>
    <w:rsid w:val="00F508D0"/>
    <w:rsid w:val="00F90FC3"/>
    <w:rsid w:val="00FB1672"/>
    <w:rsid w:val="00FC2DD8"/>
    <w:rsid w:val="00FE3783"/>
    <w:rsid w:val="00FE4ACA"/>
    <w:rsid w:val="00FE7F09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4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4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2B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7C2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4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4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2B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7C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AB38-FDE7-4589-9B02-C07C3639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</Words>
  <Characters>1468</Characters>
  <Application>Microsoft Office Word</Application>
  <DocSecurity>0</DocSecurity>
  <Lines>12</Lines>
  <Paragraphs>3</Paragraphs>
  <ScaleCrop>false</ScaleCrop>
  <Company>Sky123.Org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aac2176</dc:creator>
  <cp:lastModifiedBy>user</cp:lastModifiedBy>
  <cp:revision>2</cp:revision>
  <cp:lastPrinted>2017-05-25T05:19:00Z</cp:lastPrinted>
  <dcterms:created xsi:type="dcterms:W3CDTF">2018-05-31T00:57:00Z</dcterms:created>
  <dcterms:modified xsi:type="dcterms:W3CDTF">2018-05-31T00:57:00Z</dcterms:modified>
</cp:coreProperties>
</file>